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4AD1F" w14:textId="77777777" w:rsidR="00E929AA" w:rsidRPr="00E929AA" w:rsidRDefault="00E929AA" w:rsidP="00E929AA">
      <w:pPr>
        <w:spacing w:after="0" w:line="240" w:lineRule="auto"/>
        <w:rPr>
          <w:rFonts w:cstheme="minorHAnsi"/>
          <w:szCs w:val="20"/>
        </w:rPr>
      </w:pPr>
    </w:p>
    <w:p w14:paraId="4ED25241" w14:textId="77777777" w:rsidR="00E929AA" w:rsidRDefault="00E929AA" w:rsidP="00E929AA">
      <w:pPr>
        <w:spacing w:after="0" w:line="240" w:lineRule="auto"/>
        <w:rPr>
          <w:rFonts w:cstheme="minorHAnsi"/>
          <w:szCs w:val="20"/>
        </w:rPr>
      </w:pPr>
    </w:p>
    <w:tbl>
      <w:tblPr>
        <w:tblStyle w:val="Tabellrutenett"/>
        <w:tblW w:w="985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01"/>
      </w:tblGrid>
      <w:tr w:rsidR="008D34C2" w:rsidRPr="00CD592D" w14:paraId="0865FF88" w14:textId="77777777" w:rsidTr="00D40660">
        <w:tc>
          <w:tcPr>
            <w:tcW w:w="4954" w:type="dxa"/>
          </w:tcPr>
          <w:p w14:paraId="75AA7934" w14:textId="77777777" w:rsidR="00224CCF" w:rsidRDefault="00325535" w:rsidP="00D40660">
            <w:pPr>
              <w:spacing w:after="0" w:line="240" w:lineRule="auto"/>
              <w:ind w:left="-37"/>
              <w:rPr>
                <w:rFonts w:cstheme="minorHAnsi"/>
                <w:noProof/>
                <w:szCs w:val="20"/>
              </w:rPr>
            </w:pPr>
            <w:sdt>
              <w:sdtPr>
                <w:rPr>
                  <w:rFonts w:cstheme="minorHAnsi"/>
                  <w:noProof/>
                  <w:szCs w:val="20"/>
                </w:rPr>
                <w:alias w:val="Sdm_AMNavn"/>
                <w:tag w:val="Sdm_AMNavn"/>
                <w:id w:val="99220512"/>
                <w:dataBinding w:xpath="/document/body/Sdm_AMNavn" w:storeItemID="{DCEAF373-5F08-4F08-B7A6-D70A7581909E}"/>
                <w:text/>
              </w:sdtPr>
              <w:sdtEndPr/>
              <w:sdtContent>
                <w:bookmarkStart w:id="0" w:name="Sdm_AMNavn"/>
                <w:r w:rsidR="00224CCF" w:rsidRPr="00224CCF">
                  <w:rPr>
                    <w:rFonts w:cstheme="minorHAnsi"/>
                    <w:noProof/>
                    <w:szCs w:val="20"/>
                  </w:rPr>
                  <w:t>Kunnskapsdepartementet</w:t>
                </w:r>
              </w:sdtContent>
            </w:sdt>
            <w:bookmarkEnd w:id="0"/>
          </w:p>
          <w:p w14:paraId="27F8A7D1" w14:textId="77777777" w:rsidR="008D34C2" w:rsidRPr="00CD592D" w:rsidRDefault="00325535" w:rsidP="00D40660">
            <w:pPr>
              <w:spacing w:after="0" w:line="240" w:lineRule="auto"/>
              <w:ind w:left="-37"/>
              <w:rPr>
                <w:rFonts w:cstheme="minorHAnsi"/>
                <w:szCs w:val="20"/>
              </w:rPr>
            </w:pPr>
            <w:sdt>
              <w:sdtPr>
                <w:rPr>
                  <w:rFonts w:cstheme="minorHAnsi"/>
                  <w:noProof/>
                  <w:szCs w:val="20"/>
                </w:rPr>
                <w:alias w:val="Sdm_AMAdr"/>
                <w:tag w:val="Sdm_AMAdr"/>
                <w:id w:val="48009164"/>
                <w:dataBinding w:xpath="/document/body/Sdm_AMAdr" w:storeItemID="{DCEAF373-5F08-4F08-B7A6-D70A7581909E}"/>
                <w:text/>
              </w:sdtPr>
              <w:sdtEndPr/>
              <w:sdtContent>
                <w:bookmarkStart w:id="1" w:name="Sdm_AMAdr"/>
                <w:r w:rsidR="00224CCF" w:rsidRPr="00224CCF">
                  <w:rPr>
                    <w:rFonts w:cstheme="minorHAnsi"/>
                    <w:noProof/>
                    <w:szCs w:val="20"/>
                  </w:rPr>
                  <w:t>Postboks 8119 Dep.</w:t>
                </w:r>
              </w:sdtContent>
            </w:sdt>
            <w:bookmarkEnd w:id="1"/>
          </w:p>
          <w:p w14:paraId="094AD45F" w14:textId="77777777" w:rsidR="008D34C2" w:rsidRPr="00CD592D" w:rsidRDefault="00325535" w:rsidP="00D40660">
            <w:pPr>
              <w:spacing w:after="0" w:line="240" w:lineRule="auto"/>
              <w:ind w:left="-37"/>
              <w:rPr>
                <w:rFonts w:cstheme="minorHAnsi"/>
                <w:noProof/>
                <w:vanish/>
                <w:szCs w:val="20"/>
              </w:rPr>
            </w:pPr>
            <w:sdt>
              <w:sdtPr>
                <w:rPr>
                  <w:rFonts w:cstheme="minorHAnsi"/>
                  <w:noProof/>
                  <w:vanish/>
                  <w:szCs w:val="20"/>
                </w:rPr>
                <w:alias w:val="Sdm_AMAdr2"/>
                <w:tag w:val="Sdm_AMAdr2"/>
                <w:id w:val="37922538"/>
                <w:dataBinding w:xpath="/document/body/Sdm_AMAdr2" w:storeItemID="{DCEAF373-5F08-4F08-B7A6-D70A7581909E}"/>
                <w:text/>
              </w:sdtPr>
              <w:sdtEndPr/>
              <w:sdtContent>
                <w:bookmarkStart w:id="2" w:name="Sdm_AMAdr2"/>
                <w:r w:rsidR="00224CCF" w:rsidRPr="00224CCF">
                  <w:rPr>
                    <w:rFonts w:cstheme="minorHAnsi"/>
                    <w:noProof/>
                    <w:vanish/>
                    <w:szCs w:val="20"/>
                  </w:rPr>
                  <w:t xml:space="preserve"> </w:t>
                </w:r>
              </w:sdtContent>
            </w:sdt>
            <w:bookmarkEnd w:id="2"/>
          </w:p>
          <w:p w14:paraId="16C1F304" w14:textId="77777777" w:rsidR="008D34C2" w:rsidRPr="00CD592D" w:rsidRDefault="00325535" w:rsidP="00D40660">
            <w:pPr>
              <w:spacing w:after="0" w:line="240" w:lineRule="auto"/>
              <w:ind w:left="-37"/>
              <w:rPr>
                <w:rFonts w:cstheme="minorHAnsi"/>
                <w:szCs w:val="20"/>
              </w:rPr>
            </w:pPr>
            <w:sdt>
              <w:sdtPr>
                <w:rPr>
                  <w:rFonts w:cstheme="minorHAnsi"/>
                  <w:szCs w:val="20"/>
                </w:rPr>
                <w:alias w:val="Sdo_AMPostNr"/>
                <w:tag w:val="Sdo_AMPostNr"/>
                <w:id w:val="40656932"/>
                <w:dataBinding w:xpath="/document/body/Sdo_AMPostNr" w:storeItemID="{DCEAF373-5F08-4F08-B7A6-D70A7581909E}"/>
                <w:text/>
              </w:sdtPr>
              <w:sdtEndPr/>
              <w:sdtContent>
                <w:bookmarkStart w:id="3" w:name="Sdo_AMPostNr"/>
                <w:r w:rsidR="00224CCF" w:rsidRPr="00224CCF">
                  <w:rPr>
                    <w:rFonts w:cstheme="minorHAnsi"/>
                    <w:szCs w:val="20"/>
                  </w:rPr>
                  <w:t>0032</w:t>
                </w:r>
              </w:sdtContent>
            </w:sdt>
            <w:bookmarkEnd w:id="3"/>
            <w:r w:rsidR="008D34C2" w:rsidRPr="00CD592D">
              <w:rPr>
                <w:rFonts w:cstheme="minorHAnsi"/>
                <w:szCs w:val="20"/>
              </w:rPr>
              <w:t xml:space="preserve"> </w:t>
            </w:r>
            <w:sdt>
              <w:sdtPr>
                <w:rPr>
                  <w:rFonts w:cstheme="minorHAnsi"/>
                  <w:szCs w:val="20"/>
                </w:rPr>
                <w:alias w:val="Sdo_AMPoststed"/>
                <w:tag w:val="Sdo_AMPoststed"/>
                <w:id w:val="69328107"/>
                <w:dataBinding w:xpath="/document/body/Sdo_AMPoststed" w:storeItemID="{DCEAF373-5F08-4F08-B7A6-D70A7581909E}"/>
                <w:text/>
              </w:sdtPr>
              <w:sdtEndPr/>
              <w:sdtContent>
                <w:bookmarkStart w:id="4" w:name="Sdo_AMPoststed"/>
                <w:r w:rsidR="00224CCF" w:rsidRPr="00224CCF">
                  <w:rPr>
                    <w:rFonts w:cstheme="minorHAnsi"/>
                    <w:szCs w:val="20"/>
                  </w:rPr>
                  <w:t>OSLO</w:t>
                </w:r>
              </w:sdtContent>
            </w:sdt>
            <w:bookmarkEnd w:id="4"/>
          </w:p>
          <w:p w14:paraId="2994A444" w14:textId="77777777" w:rsidR="008D34C2" w:rsidRPr="00CD592D" w:rsidRDefault="008D34C2" w:rsidP="00D40660">
            <w:pPr>
              <w:spacing w:after="0" w:line="240" w:lineRule="auto"/>
              <w:ind w:left="-37"/>
              <w:rPr>
                <w:rFonts w:cstheme="minorHAnsi"/>
                <w:szCs w:val="20"/>
              </w:rPr>
            </w:pPr>
          </w:p>
          <w:p w14:paraId="466E86F1" w14:textId="77777777" w:rsidR="008D34C2" w:rsidRPr="00CD592D" w:rsidRDefault="008D34C2" w:rsidP="00D40660">
            <w:pPr>
              <w:spacing w:after="0" w:line="240" w:lineRule="auto"/>
              <w:ind w:left="-37"/>
              <w:rPr>
                <w:rFonts w:cstheme="minorHAnsi"/>
                <w:szCs w:val="20"/>
              </w:rPr>
            </w:pPr>
            <w:r w:rsidRPr="00CD592D">
              <w:rPr>
                <w:rFonts w:cstheme="minorHAnsi"/>
                <w:szCs w:val="20"/>
              </w:rPr>
              <w:t xml:space="preserve">Att: </w:t>
            </w:r>
            <w:sdt>
              <w:sdtPr>
                <w:rPr>
                  <w:rFonts w:cstheme="minorHAnsi"/>
                  <w:vanish/>
                  <w:szCs w:val="20"/>
                </w:rPr>
                <w:alias w:val="Sdm_Att"/>
                <w:tag w:val="Sdm_Att"/>
                <w:id w:val="38714657"/>
                <w:dataBinding w:xpath="/document/body/Sdm_Att" w:storeItemID="{DCEAF373-5F08-4F08-B7A6-D70A7581909E}"/>
                <w:text/>
              </w:sdtPr>
              <w:sdtEndPr/>
              <w:sdtContent>
                <w:bookmarkStart w:id="5" w:name="Sdm_Att"/>
                <w:r w:rsidRPr="00CD592D">
                  <w:rPr>
                    <w:rFonts w:cstheme="minorHAnsi"/>
                    <w:vanish/>
                    <w:szCs w:val="20"/>
                  </w:rPr>
                  <w:t xml:space="preserve"> </w:t>
                </w:r>
              </w:sdtContent>
            </w:sdt>
            <w:bookmarkEnd w:id="5"/>
          </w:p>
          <w:p w14:paraId="193B94E9" w14:textId="77777777" w:rsidR="008D34C2" w:rsidRPr="00CD592D" w:rsidRDefault="008D34C2" w:rsidP="00D40660">
            <w:pPr>
              <w:spacing w:after="0" w:line="240" w:lineRule="auto"/>
              <w:ind w:left="-37"/>
              <w:rPr>
                <w:rFonts w:cstheme="minorHAnsi"/>
                <w:szCs w:val="20"/>
              </w:rPr>
            </w:pPr>
          </w:p>
          <w:p w14:paraId="1DCC5B74" w14:textId="77777777" w:rsidR="008D34C2" w:rsidRPr="00CD592D" w:rsidRDefault="008D34C2" w:rsidP="00D40660">
            <w:pPr>
              <w:spacing w:after="0" w:line="240" w:lineRule="auto"/>
              <w:ind w:left="-37"/>
              <w:rPr>
                <w:rFonts w:cstheme="minorHAnsi"/>
                <w:szCs w:val="20"/>
              </w:rPr>
            </w:pPr>
          </w:p>
        </w:tc>
        <w:tc>
          <w:tcPr>
            <w:tcW w:w="4901" w:type="dxa"/>
          </w:tcPr>
          <w:p w14:paraId="43DD3C72" w14:textId="77777777" w:rsidR="008D34C2" w:rsidRPr="00CD592D" w:rsidRDefault="00325535" w:rsidP="00D40660">
            <w:pPr>
              <w:spacing w:after="0" w:line="240" w:lineRule="auto"/>
              <w:jc w:val="right"/>
              <w:rPr>
                <w:rFonts w:cstheme="minorHAnsi"/>
                <w:noProof/>
                <w:vanish/>
                <w:szCs w:val="20"/>
              </w:rPr>
            </w:pPr>
            <w:sdt>
              <w:sdtPr>
                <w:rPr>
                  <w:rFonts w:cstheme="minorHAnsi"/>
                  <w:vanish/>
                  <w:szCs w:val="20"/>
                </w:rPr>
                <w:alias w:val="Sgr_beskrivelse"/>
                <w:tag w:val="Sgr_beskrivelse"/>
                <w:id w:val="92365725"/>
                <w:dataBinding w:xpath="/document/body/Sgr_beskrivelse" w:storeItemID="{DCEAF373-5F08-4F08-B7A6-D70A7581909E}"/>
                <w:text/>
              </w:sdtPr>
              <w:sdtEndPr/>
              <w:sdtContent>
                <w:bookmarkStart w:id="6" w:name="Sgr_beskrivelse"/>
                <w:r w:rsidR="008D34C2" w:rsidRPr="00CD592D">
                  <w:rPr>
                    <w:rFonts w:cstheme="minorHAnsi"/>
                    <w:vanish/>
                    <w:szCs w:val="20"/>
                  </w:rPr>
                  <w:t xml:space="preserve"> </w:t>
                </w:r>
              </w:sdtContent>
            </w:sdt>
            <w:bookmarkEnd w:id="6"/>
          </w:p>
          <w:p w14:paraId="1964A9F3" w14:textId="77777777" w:rsidR="008D34C2" w:rsidRPr="00CD592D" w:rsidRDefault="008D34C2" w:rsidP="00D40660">
            <w:pPr>
              <w:spacing w:after="0" w:line="240" w:lineRule="auto"/>
              <w:jc w:val="right"/>
              <w:rPr>
                <w:rFonts w:cstheme="minorHAnsi"/>
                <w:szCs w:val="20"/>
              </w:rPr>
            </w:pPr>
            <w:r w:rsidRPr="00CD592D">
              <w:rPr>
                <w:rFonts w:cstheme="minorHAnsi"/>
                <w:noProof/>
                <w:szCs w:val="20"/>
              </w:rPr>
              <w:t xml:space="preserve"> </w:t>
            </w:r>
            <w:r w:rsidRPr="00CD592D">
              <w:rPr>
                <w:rFonts w:cstheme="minorHAnsi"/>
                <w:szCs w:val="20"/>
              </w:rPr>
              <w:t xml:space="preserve">Oslo, </w:t>
            </w:r>
            <w:sdt>
              <w:sdtPr>
                <w:rPr>
                  <w:rFonts w:cstheme="minorHAnsi"/>
                  <w:szCs w:val="20"/>
                </w:rPr>
                <w:alias w:val="Sdo_DokDato"/>
                <w:tag w:val="Sdo_DokDato"/>
                <w:id w:val="611703799"/>
                <w:dataBinding w:xpath="/document/body/Sdo_DokDato" w:storeItemID="{DCEAF373-5F08-4F08-B7A6-D70A7581909E}"/>
                <w:text/>
              </w:sdtPr>
              <w:sdtEndPr/>
              <w:sdtContent>
                <w:bookmarkStart w:id="7" w:name="Sdo_DokDato"/>
                <w:r w:rsidRPr="00CD592D">
                  <w:rPr>
                    <w:rFonts w:cstheme="minorHAnsi"/>
                    <w:szCs w:val="20"/>
                  </w:rPr>
                  <w:t>27.09.2021</w:t>
                </w:r>
              </w:sdtContent>
            </w:sdt>
            <w:bookmarkEnd w:id="7"/>
          </w:p>
          <w:p w14:paraId="45D87C29" w14:textId="77777777" w:rsidR="008D34C2" w:rsidRPr="00CD592D" w:rsidRDefault="008D34C2" w:rsidP="00D40660">
            <w:pPr>
              <w:spacing w:after="0" w:line="240" w:lineRule="auto"/>
              <w:jc w:val="right"/>
              <w:rPr>
                <w:rFonts w:cstheme="minorHAnsi"/>
                <w:szCs w:val="20"/>
              </w:rPr>
            </w:pPr>
            <w:r w:rsidRPr="00CD592D">
              <w:rPr>
                <w:rFonts w:cstheme="minorHAnsi"/>
                <w:szCs w:val="20"/>
              </w:rPr>
              <w:t xml:space="preserve">Vår ref. </w:t>
            </w:r>
            <w:sdt>
              <w:sdtPr>
                <w:rPr>
                  <w:rFonts w:cstheme="minorHAnsi"/>
                  <w:szCs w:val="20"/>
                </w:rPr>
                <w:alias w:val="Sas_ArkivSakID"/>
                <w:tag w:val="Sas_ArkivSakID"/>
                <w:id w:val="-1266678391"/>
                <w:dataBinding w:xpath="/document/body/Sas_ArkivSakID" w:storeItemID="{DCEAF373-5F08-4F08-B7A6-D70A7581909E}"/>
                <w:text/>
              </w:sdtPr>
              <w:sdtEndPr/>
              <w:sdtContent>
                <w:bookmarkStart w:id="8" w:name="Sas_ArkivSakID"/>
                <w:r w:rsidRPr="00CD592D">
                  <w:rPr>
                    <w:rFonts w:cstheme="minorHAnsi"/>
                    <w:szCs w:val="20"/>
                  </w:rPr>
                  <w:t>21/1531</w:t>
                </w:r>
              </w:sdtContent>
            </w:sdt>
            <w:bookmarkEnd w:id="8"/>
            <w:r w:rsidRPr="00CD592D">
              <w:rPr>
                <w:rFonts w:cstheme="minorHAnsi"/>
                <w:szCs w:val="20"/>
              </w:rPr>
              <w:t>-</w:t>
            </w:r>
            <w:sdt>
              <w:sdtPr>
                <w:rPr>
                  <w:rFonts w:cstheme="minorHAnsi"/>
                  <w:szCs w:val="20"/>
                </w:rPr>
                <w:alias w:val="Sdo_DokNr"/>
                <w:tag w:val="Sdo_DokNr"/>
                <w:id w:val="-1790511478"/>
                <w:dataBinding w:xpath="/document/body/Sdo_DokNr" w:storeItemID="{DCEAF373-5F08-4F08-B7A6-D70A7581909E}"/>
                <w:text/>
              </w:sdtPr>
              <w:sdtEndPr/>
              <w:sdtContent>
                <w:bookmarkStart w:id="9" w:name="Sdo_DokNr"/>
                <w:r w:rsidRPr="00CD592D">
                  <w:rPr>
                    <w:rFonts w:cstheme="minorHAnsi"/>
                    <w:szCs w:val="20"/>
                  </w:rPr>
                  <w:t>8</w:t>
                </w:r>
              </w:sdtContent>
            </w:sdt>
            <w:bookmarkEnd w:id="9"/>
          </w:p>
          <w:p w14:paraId="1D20032B" w14:textId="77777777" w:rsidR="008D34C2" w:rsidRPr="00CD592D" w:rsidRDefault="00325535" w:rsidP="00D40660">
            <w:pPr>
              <w:spacing w:after="0" w:line="240" w:lineRule="auto"/>
              <w:jc w:val="right"/>
              <w:rPr>
                <w:rFonts w:cstheme="minorHAnsi"/>
                <w:szCs w:val="20"/>
              </w:rPr>
            </w:pPr>
            <w:sdt>
              <w:sdtPr>
                <w:rPr>
                  <w:rFonts w:cstheme="minorHAnsi"/>
                  <w:szCs w:val="20"/>
                </w:rPr>
                <w:alias w:val="Nkl_Ordnver_3"/>
                <w:tag w:val="Nkl_Ordnver_3"/>
                <w:id w:val="-2032250594"/>
                <w:dataBinding w:xpath="/document/body/Nkl_Ordnver_3" w:storeItemID="{DCEAF373-5F08-4F08-B7A6-D70A7581909E}"/>
                <w:text/>
              </w:sdtPr>
              <w:sdtEndPr/>
              <w:sdtContent>
                <w:bookmarkStart w:id="10" w:name="Nkl_Ordnver_3"/>
                <w:r w:rsidR="00BC2B06" w:rsidRPr="00BC2B06">
                  <w:rPr>
                    <w:rFonts w:cstheme="minorHAnsi"/>
                    <w:szCs w:val="20"/>
                  </w:rPr>
                  <w:t>600.01</w:t>
                </w:r>
              </w:sdtContent>
            </w:sdt>
            <w:bookmarkEnd w:id="10"/>
            <w:r w:rsidR="008D34C2" w:rsidRPr="00CD592D">
              <w:rPr>
                <w:rFonts w:cstheme="minorHAnsi"/>
                <w:szCs w:val="20"/>
              </w:rPr>
              <w:t>/</w:t>
            </w:r>
            <w:sdt>
              <w:sdtPr>
                <w:rPr>
                  <w:rFonts w:cstheme="minorHAnsi"/>
                  <w:szCs w:val="20"/>
                </w:rPr>
                <w:alias w:val="Gid_Gidkode"/>
                <w:tag w:val="Gid_Gidkode"/>
                <w:id w:val="841903502"/>
                <w:dataBinding w:xpath="/document/body/Gid_Gidkode" w:storeItemID="{DCEAF373-5F08-4F08-B7A6-D70A7581909E}"/>
                <w:text/>
              </w:sdtPr>
              <w:sdtEndPr/>
              <w:sdtContent>
                <w:bookmarkStart w:id="11" w:name="Gid_Gidkode"/>
                <w:r w:rsidR="008D34C2" w:rsidRPr="00CD592D">
                  <w:rPr>
                    <w:rFonts w:cstheme="minorHAnsi"/>
                    <w:szCs w:val="20"/>
                  </w:rPr>
                  <w:t>GOBJ</w:t>
                </w:r>
              </w:sdtContent>
            </w:sdt>
            <w:bookmarkEnd w:id="11"/>
          </w:p>
          <w:p w14:paraId="70264D07" w14:textId="77777777" w:rsidR="008D34C2" w:rsidRPr="00CD592D" w:rsidRDefault="008D34C2" w:rsidP="00D40660">
            <w:pPr>
              <w:spacing w:after="0" w:line="240" w:lineRule="auto"/>
              <w:jc w:val="right"/>
              <w:rPr>
                <w:rFonts w:cstheme="minorHAnsi"/>
                <w:noProof/>
                <w:szCs w:val="20"/>
              </w:rPr>
            </w:pPr>
            <w:r w:rsidRPr="00CD592D">
              <w:rPr>
                <w:rFonts w:cstheme="minorHAnsi"/>
                <w:szCs w:val="20"/>
              </w:rPr>
              <w:t xml:space="preserve">Deres ref. </w:t>
            </w:r>
            <w:sdt>
              <w:sdtPr>
                <w:rPr>
                  <w:rFonts w:cstheme="minorHAnsi"/>
                  <w:szCs w:val="20"/>
                </w:rPr>
                <w:alias w:val="Sdo_AMReferanse"/>
                <w:tag w:val="Sdo_AMReferanse"/>
                <w:id w:val="36370596"/>
                <w:dataBinding w:xpath="/document/body/Sdo_AMReferanse" w:storeItemID="{DCEAF373-5F08-4F08-B7A6-D70A7581909E}"/>
                <w:text/>
              </w:sdtPr>
              <w:sdtEndPr/>
              <w:sdtContent>
                <w:bookmarkStart w:id="12" w:name="Sdo_AMReferanse"/>
                <w:r w:rsidRPr="00CD592D">
                  <w:rPr>
                    <w:rFonts w:cstheme="minorHAnsi"/>
                    <w:szCs w:val="20"/>
                  </w:rPr>
                  <w:t>21/3828</w:t>
                </w:r>
              </w:sdtContent>
            </w:sdt>
            <w:bookmarkEnd w:id="12"/>
          </w:p>
        </w:tc>
      </w:tr>
    </w:tbl>
    <w:p w14:paraId="53578F80" w14:textId="6475FB3C" w:rsidR="008D34C2" w:rsidRPr="00FB57F0" w:rsidRDefault="00325535" w:rsidP="008D34C2">
      <w:pPr>
        <w:spacing w:after="0" w:line="240" w:lineRule="auto"/>
        <w:rPr>
          <w:rFonts w:ascii="Open Sans SemiBold" w:hAnsi="Open Sans SemiBold" w:cs="Open Sans SemiBold"/>
          <w:sz w:val="24"/>
        </w:rPr>
      </w:pPr>
      <w:sdt>
        <w:sdtPr>
          <w:rPr>
            <w:rFonts w:ascii="Open Sans SemiBold" w:hAnsi="Open Sans SemiBold" w:cs="Open Sans SemiBold"/>
            <w:sz w:val="24"/>
          </w:rPr>
          <w:alias w:val="Sdo_Tittel"/>
          <w:tag w:val="Sdo_Tittel"/>
          <w:id w:val="-247816891"/>
          <w:dataBinding w:xpath="/document/body/Sdo_Tittel" w:storeItemID="{DCEAF373-5F08-4F08-B7A6-D70A7581909E}"/>
          <w:text/>
        </w:sdtPr>
        <w:sdtEndPr/>
        <w:sdtContent>
          <w:bookmarkStart w:id="13" w:name="Sdo_Tittel"/>
          <w:r w:rsidR="00767979">
            <w:rPr>
              <w:rFonts w:ascii="Open Sans SemiBold" w:hAnsi="Open Sans SemiBold" w:cs="Open Sans SemiBold"/>
              <w:sz w:val="24"/>
            </w:rPr>
            <w:t>Høring - Krav om regnskapsmessig skille for private barnehager mv. Forslag til endringer i barnehageloven og forslag til ny økonomiforskrift i barnehageloven</w:t>
          </w:r>
        </w:sdtContent>
      </w:sdt>
      <w:bookmarkEnd w:id="13"/>
    </w:p>
    <w:p w14:paraId="716A859A" w14:textId="77777777" w:rsidR="00767979" w:rsidRPr="00767979" w:rsidRDefault="00325535" w:rsidP="00767979">
      <w:pPr>
        <w:spacing w:after="0"/>
        <w:rPr>
          <w:rFonts w:ascii="Open Sans SemiBold" w:hAnsi="Open Sans SemiBold" w:cs="Open Sans SemiBold"/>
          <w:bCs/>
          <w:noProof/>
          <w:vanish/>
          <w:sz w:val="24"/>
        </w:rPr>
      </w:pPr>
      <w:sdt>
        <w:sdtPr>
          <w:rPr>
            <w:rFonts w:ascii="Open Sans SemiBold" w:hAnsi="Open Sans SemiBold" w:cs="Open Sans SemiBold"/>
            <w:bCs/>
            <w:noProof/>
            <w:vanish/>
            <w:sz w:val="24"/>
          </w:rPr>
          <w:alias w:val="Sdo_Tittel2"/>
          <w:tag w:val="Sdo_Tittel2"/>
          <w:id w:val="1117637306"/>
          <w:dataBinding w:xpath="/document/body/Sdo_Tittel2" w:storeItemID="{DCEAF373-5F08-4F08-B7A6-D70A7581909E}"/>
          <w:text/>
        </w:sdtPr>
        <w:sdtEndPr/>
        <w:sdtContent>
          <w:bookmarkStart w:id="14" w:name="Sdo_Tittel2"/>
          <w:r w:rsidR="00767979" w:rsidRPr="00767979">
            <w:rPr>
              <w:rFonts w:ascii="Open Sans SemiBold" w:hAnsi="Open Sans SemiBold" w:cs="Open Sans SemiBold"/>
              <w:bCs/>
              <w:noProof/>
              <w:vanish/>
              <w:sz w:val="24"/>
            </w:rPr>
            <w:t xml:space="preserve"> </w:t>
          </w:r>
        </w:sdtContent>
      </w:sdt>
      <w:bookmarkEnd w:id="14"/>
    </w:p>
    <w:p w14:paraId="61290501" w14:textId="77777777" w:rsidR="008D34C2" w:rsidRPr="008D34C2" w:rsidRDefault="008D34C2" w:rsidP="008D34C2">
      <w:pPr>
        <w:spacing w:after="0" w:line="240" w:lineRule="auto"/>
        <w:rPr>
          <w:rFonts w:cstheme="minorHAnsi"/>
          <w:szCs w:val="20"/>
        </w:rPr>
      </w:pPr>
    </w:p>
    <w:p w14:paraId="0A0D9BEB" w14:textId="77777777" w:rsidR="0091459A" w:rsidRDefault="0091459A" w:rsidP="0091459A">
      <w:pPr>
        <w:spacing w:after="0"/>
      </w:pPr>
      <w:r>
        <w:t>Det vises til departementets høringsbrev datert 5. juli. Landsorganisasjonen i Norge (LO) takker for muligheten til å uttale seg.</w:t>
      </w:r>
    </w:p>
    <w:p w14:paraId="4723496F" w14:textId="77777777" w:rsidR="0091459A" w:rsidRDefault="0091459A" w:rsidP="0091459A">
      <w:pPr>
        <w:spacing w:after="0"/>
      </w:pPr>
    </w:p>
    <w:p w14:paraId="2FC4F09B" w14:textId="77777777" w:rsidR="0091459A" w:rsidRDefault="0091459A" w:rsidP="0091459A">
      <w:pPr>
        <w:spacing w:after="0"/>
      </w:pPr>
      <w:r>
        <w:t xml:space="preserve">LO viser til vår uttalelse om Storberget-utvalgets rapport, hvor vi støtter flertallets forslag benevnt Lokal samhandlingsmodell. Denne modellen har som ufravikelig premiss at det innføres krav om at barnehager som mottar offentlige tilskudd skal være organisert som eget rettssubjekt med forbud mot å drive annen virksomhet i samme enhet.  </w:t>
      </w:r>
    </w:p>
    <w:p w14:paraId="314F3683" w14:textId="77777777" w:rsidR="0091459A" w:rsidRDefault="0091459A" w:rsidP="0091459A">
      <w:pPr>
        <w:spacing w:after="0"/>
      </w:pPr>
    </w:p>
    <w:p w14:paraId="46EB0F04" w14:textId="77777777" w:rsidR="0091459A" w:rsidRDefault="0091459A" w:rsidP="0091459A">
      <w:pPr>
        <w:spacing w:after="0"/>
      </w:pPr>
      <w:r>
        <w:t xml:space="preserve">LO er enig med Storberget-utvalgets vurderinger og begrunnelse om at dette er avgjørende for at tilsynsmyndigheten og allmenheten </w:t>
      </w:r>
      <w:proofErr w:type="gramStart"/>
      <w:r>
        <w:t>for øvrig</w:t>
      </w:r>
      <w:proofErr w:type="gramEnd"/>
      <w:r>
        <w:t xml:space="preserve"> skal kunne få innsyn og kontroll med bruken av offentlige midler. LO viser også til at et samlet Velferdstjenesteutvalg anbefalte at det innføres krav om eget rettssubjekt. Vi har videre merket oss at Utdanningsdirektoratet (</w:t>
      </w:r>
      <w:proofErr w:type="spellStart"/>
      <w:r>
        <w:t>Udir</w:t>
      </w:r>
      <w:proofErr w:type="spellEnd"/>
      <w:r>
        <w:t xml:space="preserve">) under høringen av samme spørsmål i 2019 mente det bør innføres krav om eget rettssubjekt sammen med et krav om at annen virksomhet bør holdes utenfor rettssubjektet som driver godkjent barnehage. </w:t>
      </w:r>
      <w:proofErr w:type="spellStart"/>
      <w:r>
        <w:t>Udir</w:t>
      </w:r>
      <w:proofErr w:type="spellEnd"/>
      <w:r>
        <w:t xml:space="preserve"> begrunnet sitt innspill blant annet med egne erfaringer fra tilsynet med friskolene, og mente dette kravet var avgjørende for et effektivt tilsyn med friskolene.</w:t>
      </w:r>
    </w:p>
    <w:p w14:paraId="42ABD49C" w14:textId="77777777" w:rsidR="0091459A" w:rsidRDefault="0091459A" w:rsidP="0091459A">
      <w:pPr>
        <w:spacing w:after="0"/>
      </w:pPr>
    </w:p>
    <w:p w14:paraId="55083B70" w14:textId="74A07D63" w:rsidR="0091459A" w:rsidRDefault="0091459A" w:rsidP="0091459A">
      <w:pPr>
        <w:spacing w:after="0"/>
      </w:pPr>
      <w:r>
        <w:t xml:space="preserve">LO mener det ikke vil være tilstrekkelig å innføre regnskapsmessig skille. Fordelene med regnskapsmessig skille versus eget rettssubjekt er at det er mindre kostbart og griper mindre inn i barnehagens organisasjonsfrihet. Etter LOs syn bør det være et ufravikelig krav ved all bruk av private aktører – på alle </w:t>
      </w:r>
      <w:r w:rsidR="00971422">
        <w:t>velferds</w:t>
      </w:r>
      <w:r>
        <w:t xml:space="preserve">sektorer - at det er mulig å føre tilsyn og kontroll med hvordan offentlige midler benyttes. Kostnaden for de private aktørene for å tilpasse seg et slikt krav må ses på en del av de samlede styringskostnader ved å bruke private aktører, og bør dermed inngå i beslutningsgrunnlaget for </w:t>
      </w:r>
      <w:r w:rsidRPr="002820A6">
        <w:rPr>
          <w:i/>
          <w:iCs/>
        </w:rPr>
        <w:t xml:space="preserve">om </w:t>
      </w:r>
      <w:r>
        <w:t>man skal produsere internt eller bruke private aktører. Det er altså ikke slik at allmenheten skal akseptere mindre innsyn og kontroll fordi det blir for kostbart for de private aktørene. I tillegg kommer at tilsynskostnadene på det offentliges hånd vil være høyere under alternativet regnskapsmessig skille. Altså er det heller ikke opplagt at modellen med regnskapsmessig skille vil minimere de samlede samfunnsøkonomiske ressurskostnader.</w:t>
      </w:r>
    </w:p>
    <w:p w14:paraId="37DD1E91" w14:textId="77777777" w:rsidR="0091459A" w:rsidRDefault="0091459A" w:rsidP="0091459A">
      <w:pPr>
        <w:spacing w:after="0"/>
      </w:pPr>
    </w:p>
    <w:p w14:paraId="369182EF" w14:textId="77777777" w:rsidR="0091459A" w:rsidRDefault="0091459A" w:rsidP="0091459A">
      <w:pPr>
        <w:spacing w:after="0"/>
        <w:rPr>
          <w:bCs/>
          <w:noProof/>
        </w:rPr>
      </w:pPr>
      <w:r>
        <w:rPr>
          <w:bCs/>
          <w:noProof/>
        </w:rPr>
        <w:t xml:space="preserve">Regnskapsmessig skille er ikke en juridisk eller regnskapsmessig definert standard, slik det er for krav </w:t>
      </w:r>
    </w:p>
    <w:p w14:paraId="38EA6336" w14:textId="0758CC64" w:rsidR="0091459A" w:rsidRDefault="0091459A" w:rsidP="0091459A">
      <w:pPr>
        <w:spacing w:after="0"/>
        <w:rPr>
          <w:bCs/>
          <w:noProof/>
        </w:rPr>
      </w:pPr>
      <w:r>
        <w:rPr>
          <w:bCs/>
          <w:noProof/>
        </w:rPr>
        <w:t xml:space="preserve">om eget rettssubjekt, hvor etablerte krav til regnskap, bokføring og revisjon vil gjelde alle barnehager og dermed legge et godt grunnlag for økonomisk tilsyn og kontroll. LO mener det er svært uheldig å fortsette med «skreddersøm» i reguleringen av de private barnehagene, da dette øker allerede høye </w:t>
      </w:r>
      <w:r>
        <w:rPr>
          <w:bCs/>
          <w:noProof/>
        </w:rPr>
        <w:lastRenderedPageBreak/>
        <w:t>styringskostnader for samfunnet. Større grad av standardisering i finansieringsmodellen for de private barnehagene er for øvrig i tråd med forslagene fra Storberget-utvalgets flertall.</w:t>
      </w:r>
    </w:p>
    <w:p w14:paraId="12ECF3D9" w14:textId="77777777" w:rsidR="0091459A" w:rsidRDefault="0091459A" w:rsidP="0091459A">
      <w:pPr>
        <w:spacing w:after="0"/>
        <w:rPr>
          <w:bCs/>
          <w:noProof/>
        </w:rPr>
      </w:pPr>
    </w:p>
    <w:p w14:paraId="27538E85" w14:textId="7CFEC049" w:rsidR="0091459A" w:rsidRDefault="0091459A" w:rsidP="0091459A">
      <w:pPr>
        <w:spacing w:after="0"/>
      </w:pPr>
      <w:r>
        <w:t xml:space="preserve">LO </w:t>
      </w:r>
      <w:r w:rsidR="00971422">
        <w:t xml:space="preserve">ser med uro på </w:t>
      </w:r>
      <w:r>
        <w:t>de mange medieoppslag som dokumenterer superprofitt i deler av barnehagesektoren. Superprofitt synes å være oppnådd enten gjennom massive salg av eiendommer, gjennom kreativ organisering og internprising og/eller gjennom fellesforvaltning av barnehagens tilskudd og annen type virksomhet. LO er bekymret for at slik dokumentasjon svekker befolkningens oppslutning om at velferdstjenester skal finansieres av fellesskapet. Vi mener derfor det må være et ufravikelig krav at allmenheten har innsyn i hva fellesskapets midler brukes til. Hvis det ikke er mulig, bør man ikke bruke private aktører.</w:t>
      </w:r>
    </w:p>
    <w:p w14:paraId="4B8F511E" w14:textId="77777777" w:rsidR="0091459A" w:rsidRDefault="0091459A" w:rsidP="0091459A">
      <w:pPr>
        <w:spacing w:after="0"/>
      </w:pPr>
    </w:p>
    <w:p w14:paraId="5427CCB4" w14:textId="77777777" w:rsidR="0091459A" w:rsidRDefault="0091459A" w:rsidP="0091459A">
      <w:pPr>
        <w:spacing w:after="0"/>
      </w:pPr>
      <w:r>
        <w:t>LO viser i den sammenheng til at Velferdstjenesteutvalget konkluderte med at det var svært ressurskrevende å kartlegge organisering og økonomien i de virksomheter som produserer velferdstjenester på vegne av det offentlige. Flertallet i Velferdstjenesteutvalget avsto sågar fra å beregne eierens lønnsomhet (egenkapitalavkastning som kan si noe om eventuell superprofitt) fordi de mente tallgrunnlaget var for svakt.</w:t>
      </w:r>
      <w:r>
        <w:rPr>
          <w:rStyle w:val="Fotnotereferanse"/>
        </w:rPr>
        <w:footnoteReference w:id="1"/>
      </w:r>
      <w:r>
        <w:t xml:space="preserve"> Dette taler med styrke for å innføre et absolutt krav om organisering som eget rettssubjekt med forbud mot annen virksomhet i samme enhet. Det er denne modellen som gir høyest grad av åpenhet, transparens, etterprøvbarhet og sporbarhet av økonomiske transaksjoner.</w:t>
      </w:r>
    </w:p>
    <w:p w14:paraId="15E5094F" w14:textId="77777777" w:rsidR="0091459A" w:rsidRDefault="0091459A" w:rsidP="0091459A">
      <w:pPr>
        <w:spacing w:after="0"/>
      </w:pPr>
    </w:p>
    <w:p w14:paraId="0EA2CF1A" w14:textId="77777777" w:rsidR="0091459A" w:rsidRDefault="0091459A" w:rsidP="0091459A">
      <w:pPr>
        <w:spacing w:after="0"/>
      </w:pPr>
      <w:r>
        <w:t>Krav om eget rettssubjekt vil gjøre det enklere også for ansatte, foreldre og foreldreutvalg å få innsyn i bruken av offentlige tilskudd og foreldrebetaling. Storberget-utvalgets flertallsforslag om å innføre kostnadsdekning på pensjon forutsetter organisering som selvstendig rettssubjekt, da dette er eneste form for organisering som sikrer korrekt tilskudd til pensjon for den enkelte barnehage. Regnskapsmessig skille vil ikke gi en fullstendig balanseoppstilling for den enkelte barnehage. Det vil derfor ikke være mulig å spore ansattes midler avsatt til pensjon, feriepenger eller skattetrekk i regnskapet tilhørende den barnehagen den ansatte jobber i.</w:t>
      </w:r>
    </w:p>
    <w:p w14:paraId="16EFE327" w14:textId="77777777" w:rsidR="0091459A" w:rsidRDefault="0091459A" w:rsidP="0091459A">
      <w:pPr>
        <w:spacing w:after="0"/>
      </w:pPr>
    </w:p>
    <w:p w14:paraId="0BEA0652" w14:textId="77777777" w:rsidR="0091459A" w:rsidRPr="00E93674" w:rsidRDefault="0091459A" w:rsidP="0091459A">
      <w:pPr>
        <w:spacing w:after="0"/>
      </w:pPr>
      <w:r>
        <w:t xml:space="preserve">Høringsbrevet tar </w:t>
      </w:r>
      <w:proofErr w:type="gramStart"/>
      <w:r>
        <w:t>for øvrig</w:t>
      </w:r>
      <w:proofErr w:type="gramEnd"/>
      <w:r>
        <w:t xml:space="preserve"> opp en rekke viktige forhold, som også vil kunne være relevante ved innføring av krav om eget rettssubjekt. Spørsmålet om selvstendige rettssubjekter og konsernorganisering og risiko ved felles likviditetsforvaltning vil for eksempel trolig være relevant å regulere nærmere også i en modell med krav om eget rettssubjekt.</w:t>
      </w:r>
    </w:p>
    <w:p w14:paraId="7DB1D997" w14:textId="77777777" w:rsidR="008D34C2" w:rsidRPr="008D34C2" w:rsidRDefault="008D34C2" w:rsidP="00E929AA">
      <w:pPr>
        <w:tabs>
          <w:tab w:val="left" w:pos="2970"/>
          <w:tab w:val="left" w:pos="5760"/>
          <w:tab w:val="right" w:pos="9090"/>
        </w:tabs>
        <w:spacing w:after="0" w:line="240" w:lineRule="auto"/>
        <w:rPr>
          <w:rFonts w:cstheme="minorHAnsi"/>
          <w:szCs w:val="20"/>
        </w:rPr>
      </w:pPr>
    </w:p>
    <w:p w14:paraId="267F869C" w14:textId="77777777" w:rsidR="00E929AA" w:rsidRDefault="00E929AA" w:rsidP="008E7ECB">
      <w:pPr>
        <w:spacing w:after="0" w:line="240" w:lineRule="auto"/>
        <w:outlineLvl w:val="0"/>
        <w:rPr>
          <w:rFonts w:cstheme="minorHAnsi"/>
          <w:szCs w:val="20"/>
        </w:rPr>
      </w:pPr>
      <w:r w:rsidRPr="00E929AA">
        <w:rPr>
          <w:rFonts w:cstheme="minorHAnsi"/>
          <w:szCs w:val="20"/>
        </w:rPr>
        <w:t>Med vennlig hilsen</w:t>
      </w:r>
    </w:p>
    <w:p w14:paraId="055BC812" w14:textId="77777777" w:rsidR="00966BB2" w:rsidRDefault="008E7ECB" w:rsidP="00966BB2">
      <w:pPr>
        <w:spacing w:after="0" w:line="240" w:lineRule="auto"/>
        <w:rPr>
          <w:rFonts w:cstheme="minorHAnsi"/>
          <w:szCs w:val="20"/>
        </w:rPr>
      </w:pPr>
      <w:r w:rsidRPr="00966BB2">
        <w:rPr>
          <w:rFonts w:cstheme="minorHAnsi"/>
          <w:szCs w:val="20"/>
        </w:rPr>
        <w:t>LO Norge</w:t>
      </w:r>
    </w:p>
    <w:p w14:paraId="2D171343" w14:textId="77777777" w:rsidR="003F604A" w:rsidRDefault="003F604A" w:rsidP="008E7ECB">
      <w:pPr>
        <w:spacing w:after="0" w:line="240" w:lineRule="auto"/>
        <w:rPr>
          <w:rFonts w:cstheme="minorHAnsi"/>
          <w:szCs w:val="20"/>
        </w:rPr>
      </w:pPr>
    </w:p>
    <w:p w14:paraId="694AB812" w14:textId="5893DC05" w:rsidR="00966BB2" w:rsidRDefault="0091459A" w:rsidP="008E7ECB">
      <w:pPr>
        <w:spacing w:after="0" w:line="240" w:lineRule="auto"/>
        <w:rPr>
          <w:rFonts w:cstheme="minorHAnsi"/>
          <w:szCs w:val="20"/>
        </w:rPr>
      </w:pPr>
      <w:r>
        <w:rPr>
          <w:rFonts w:cstheme="minorHAnsi"/>
          <w:szCs w:val="20"/>
        </w:rPr>
        <w:t>Trude Tinnlund</w:t>
      </w:r>
    </w:p>
    <w:p w14:paraId="7284765C" w14:textId="77777777" w:rsidR="00E929AA" w:rsidRPr="00AC6C33" w:rsidRDefault="00E929AA" w:rsidP="008E7ECB">
      <w:pPr>
        <w:spacing w:after="0" w:line="240" w:lineRule="auto"/>
        <w:rPr>
          <w:rFonts w:cstheme="minorHAnsi"/>
          <w:i/>
          <w:sz w:val="18"/>
          <w:szCs w:val="20"/>
        </w:rPr>
      </w:pPr>
      <w:r w:rsidRPr="00AC6C33">
        <w:rPr>
          <w:rFonts w:cstheme="minorHAnsi"/>
          <w:i/>
          <w:sz w:val="18"/>
          <w:szCs w:val="20"/>
        </w:rPr>
        <w:t>(sign.)</w:t>
      </w:r>
    </w:p>
    <w:p w14:paraId="5EBD8FDF" w14:textId="77777777" w:rsidR="00E929AA" w:rsidRDefault="00E929AA" w:rsidP="00E929AA">
      <w:pPr>
        <w:spacing w:after="0" w:line="240" w:lineRule="auto"/>
        <w:rPr>
          <w:rFonts w:cstheme="minorHAnsi"/>
          <w:szCs w:val="20"/>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54E94" w:rsidRPr="00E929AA" w14:paraId="4F6A7986" w14:textId="77777777" w:rsidTr="00854E94">
        <w:tc>
          <w:tcPr>
            <w:tcW w:w="9072" w:type="dxa"/>
          </w:tcPr>
          <w:p w14:paraId="75703A1C" w14:textId="143CB9F2" w:rsidR="0091459A" w:rsidRPr="0091459A" w:rsidRDefault="0091459A" w:rsidP="00D40660">
            <w:pPr>
              <w:spacing w:after="0" w:line="240" w:lineRule="auto"/>
              <w:ind w:left="-106"/>
              <w:rPr>
                <w:rFonts w:cstheme="minorHAnsi"/>
                <w:iCs/>
                <w:szCs w:val="20"/>
              </w:rPr>
            </w:pPr>
            <w:r>
              <w:rPr>
                <w:rFonts w:cstheme="minorHAnsi"/>
                <w:iCs/>
                <w:szCs w:val="20"/>
              </w:rPr>
              <w:t>Roger Bjørnstad</w:t>
            </w:r>
          </w:p>
          <w:p w14:paraId="5D0978C1" w14:textId="4EB79F89" w:rsidR="00854E94" w:rsidRPr="00AC6C33" w:rsidRDefault="0091459A" w:rsidP="00D40660">
            <w:pPr>
              <w:spacing w:after="0" w:line="240" w:lineRule="auto"/>
              <w:ind w:left="-106"/>
              <w:rPr>
                <w:rFonts w:cstheme="minorHAnsi"/>
                <w:i/>
                <w:sz w:val="18"/>
                <w:szCs w:val="20"/>
              </w:rPr>
            </w:pPr>
            <w:r w:rsidRPr="00AC6C33">
              <w:rPr>
                <w:rFonts w:cstheme="minorHAnsi"/>
                <w:i/>
                <w:sz w:val="18"/>
                <w:szCs w:val="20"/>
              </w:rPr>
              <w:t xml:space="preserve"> </w:t>
            </w:r>
            <w:r w:rsidR="00854E94" w:rsidRPr="00AC6C33">
              <w:rPr>
                <w:rFonts w:cstheme="minorHAnsi"/>
                <w:i/>
                <w:sz w:val="18"/>
                <w:szCs w:val="20"/>
              </w:rPr>
              <w:t>(sign.)</w:t>
            </w:r>
          </w:p>
        </w:tc>
      </w:tr>
    </w:tbl>
    <w:p w14:paraId="19F9AD38" w14:textId="77777777" w:rsidR="00E929AA" w:rsidRPr="00E929AA" w:rsidRDefault="00E929AA" w:rsidP="00E929AA">
      <w:pPr>
        <w:spacing w:after="0" w:line="240" w:lineRule="auto"/>
        <w:rPr>
          <w:rFonts w:cstheme="minorHAnsi"/>
          <w:bCs/>
          <w:i/>
          <w:szCs w:val="20"/>
        </w:rPr>
      </w:pPr>
    </w:p>
    <w:p w14:paraId="1A76FBFD" w14:textId="77777777" w:rsidR="000F0D6A" w:rsidRPr="00352D2A" w:rsidRDefault="00E929AA" w:rsidP="00352D2A">
      <w:pPr>
        <w:spacing w:after="0" w:line="240" w:lineRule="auto"/>
        <w:rPr>
          <w:rFonts w:cstheme="minorHAnsi"/>
          <w:bCs/>
          <w:i/>
          <w:sz w:val="18"/>
          <w:szCs w:val="18"/>
        </w:rPr>
      </w:pPr>
      <w:r w:rsidRPr="00525D52">
        <w:rPr>
          <w:rFonts w:cstheme="minorHAnsi"/>
          <w:bCs/>
          <w:i/>
          <w:sz w:val="18"/>
          <w:szCs w:val="18"/>
        </w:rPr>
        <w:t>Dette brevet er godkjent elektronisk i Landsorganisasjonen i Norge og har derfor ingen signatur.</w:t>
      </w:r>
      <w:r w:rsidR="00525D52">
        <w:rPr>
          <w:rFonts w:cstheme="minorHAnsi"/>
          <w:bCs/>
          <w:i/>
          <w:sz w:val="18"/>
          <w:szCs w:val="18"/>
        </w:rPr>
        <w:t xml:space="preserve"> </w:t>
      </w:r>
    </w:p>
    <w:sectPr w:rsidR="000F0D6A" w:rsidRPr="00352D2A" w:rsidSect="00707A3E">
      <w:headerReference w:type="default" r:id="rId7"/>
      <w:footerReference w:type="default" r:id="rId8"/>
      <w:headerReference w:type="first" r:id="rId9"/>
      <w:footerReference w:type="first" r:id="rId10"/>
      <w:pgSz w:w="11906" w:h="16838"/>
      <w:pgMar w:top="1929" w:right="1133" w:bottom="2269" w:left="1134" w:header="709" w:footer="7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8698" w14:textId="77777777" w:rsidR="00325535" w:rsidRDefault="00325535" w:rsidP="00E06AFE">
      <w:r>
        <w:separator/>
      </w:r>
    </w:p>
  </w:endnote>
  <w:endnote w:type="continuationSeparator" w:id="0">
    <w:p w14:paraId="536C8727" w14:textId="77777777" w:rsidR="00325535" w:rsidRDefault="00325535" w:rsidP="00E0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6611" w14:textId="77777777" w:rsidR="005120D3" w:rsidRPr="005120D3" w:rsidRDefault="005120D3" w:rsidP="005120D3">
    <w:pPr>
      <w:pStyle w:val="Bunntekst"/>
      <w:tabs>
        <w:tab w:val="clear" w:pos="4513"/>
        <w:tab w:val="clear" w:pos="9026"/>
        <w:tab w:val="center" w:pos="4820"/>
        <w:tab w:val="right" w:pos="9603"/>
      </w:tabs>
      <w:rPr>
        <w:lang w:val="en-GB"/>
      </w:rPr>
    </w:pPr>
    <w:r>
      <w:rPr>
        <w:lang w:val="en-GB"/>
      </w:rPr>
      <w:tab/>
    </w:r>
    <w:r w:rsidR="00297EFE">
      <w:rPr>
        <w:lang w:val="en-GB"/>
      </w:rPr>
      <w:fldChar w:fldCharType="begin"/>
    </w:r>
    <w:r w:rsidR="00297EFE">
      <w:rPr>
        <w:lang w:val="en-GB"/>
      </w:rPr>
      <w:instrText xml:space="preserve"> PAGE   \* MERGEFORMAT </w:instrText>
    </w:r>
    <w:r w:rsidR="00297EFE">
      <w:rPr>
        <w:lang w:val="en-GB"/>
      </w:rPr>
      <w:fldChar w:fldCharType="separate"/>
    </w:r>
    <w:r w:rsidR="00297EFE">
      <w:rPr>
        <w:noProof/>
        <w:lang w:val="en-GB"/>
      </w:rPr>
      <w:t>1</w:t>
    </w:r>
    <w:r w:rsidR="00297EFE">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68721" w14:textId="77777777" w:rsidR="00707A3E" w:rsidRPr="00707A3E" w:rsidRDefault="00707A3E" w:rsidP="00707A3E">
    <w:pPr>
      <w:tabs>
        <w:tab w:val="center" w:pos="4513"/>
        <w:tab w:val="right" w:pos="9026"/>
      </w:tabs>
      <w:spacing w:after="0" w:line="233" w:lineRule="auto"/>
      <w:ind w:right="-340"/>
      <w:rPr>
        <w:rFonts w:eastAsia="Times New Roman" w:cs="Times New Roman"/>
        <w:b/>
        <w:color w:val="E30513"/>
        <w:spacing w:val="4"/>
        <w:sz w:val="17"/>
        <w:szCs w:val="17"/>
      </w:rPr>
    </w:pPr>
    <w:r w:rsidRPr="00707A3E">
      <w:rPr>
        <w:rFonts w:eastAsia="Times New Roman" w:cs="Times New Roman"/>
        <w:b/>
        <w:color w:val="E30513"/>
        <w:spacing w:val="4"/>
        <w:sz w:val="17"/>
        <w:szCs w:val="17"/>
      </w:rPr>
      <w:t>Landsorganisasjonen i Norge</w:t>
    </w:r>
  </w:p>
  <w:p w14:paraId="5EAAF2C6" w14:textId="77777777" w:rsidR="00707A3E" w:rsidRPr="00707A3E"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rPr>
    </w:pPr>
    <w:r w:rsidRPr="00707A3E">
      <w:rPr>
        <w:rFonts w:eastAsia="Times New Roman" w:cs="Times New Roman"/>
        <w:color w:val="000000" w:themeColor="text1"/>
        <w:spacing w:val="2"/>
        <w:sz w:val="17"/>
        <w:szCs w:val="17"/>
      </w:rPr>
      <w:t>Torggata 12, N-0181 Oslo   E-post: lo@lo.no   www.lo.no   Telefon: +47 23 06 10 00   Organisasjonsnummer: 971 074</w:t>
    </w:r>
    <w:r w:rsidR="007C1549">
      <w:rPr>
        <w:rFonts w:eastAsia="Times New Roman" w:cs="Times New Roman"/>
        <w:color w:val="000000" w:themeColor="text1"/>
        <w:spacing w:val="2"/>
        <w:sz w:val="17"/>
        <w:szCs w:val="17"/>
      </w:rPr>
      <w:t xml:space="preserve"> </w:t>
    </w:r>
    <w:r w:rsidRPr="00707A3E">
      <w:rPr>
        <w:rFonts w:eastAsia="Times New Roman" w:cs="Times New Roman"/>
        <w:color w:val="000000" w:themeColor="text1"/>
        <w:spacing w:val="2"/>
        <w:sz w:val="17"/>
        <w:szCs w:val="17"/>
      </w:rPr>
      <w:t>337</w:t>
    </w:r>
  </w:p>
  <w:p w14:paraId="5F308473" w14:textId="77777777" w:rsidR="00F67F05" w:rsidRPr="00707A3E" w:rsidRDefault="00707A3E" w:rsidP="00707A3E">
    <w:pPr>
      <w:tabs>
        <w:tab w:val="center" w:pos="4513"/>
        <w:tab w:val="right" w:pos="9026"/>
      </w:tabs>
      <w:spacing w:after="0" w:line="233" w:lineRule="auto"/>
      <w:ind w:right="-142"/>
      <w:rPr>
        <w:rFonts w:eastAsia="Times New Roman" w:cs="Times New Roman"/>
        <w:color w:val="000000" w:themeColor="text1"/>
        <w:spacing w:val="2"/>
        <w:sz w:val="17"/>
        <w:szCs w:val="17"/>
      </w:rPr>
    </w:pPr>
    <w:proofErr w:type="spellStart"/>
    <w:r w:rsidRPr="00707A3E">
      <w:rPr>
        <w:rFonts w:eastAsia="Times New Roman" w:cs="Times New Roman"/>
        <w:color w:val="000000" w:themeColor="text1"/>
        <w:spacing w:val="2"/>
        <w:sz w:val="17"/>
        <w:szCs w:val="17"/>
      </w:rPr>
      <w:t>Kontonr</w:t>
    </w:r>
    <w:proofErr w:type="spellEnd"/>
    <w:r w:rsidRPr="00707A3E">
      <w:rPr>
        <w:rFonts w:eastAsia="Times New Roman" w:cs="Times New Roman"/>
        <w:color w:val="000000" w:themeColor="text1"/>
        <w:spacing w:val="2"/>
        <w:sz w:val="17"/>
        <w:szCs w:val="17"/>
      </w:rPr>
      <w:t>.: 9001 07 00182   Faktura på e-post: 971074337@autoinvoice.no   Elektronisk faktura (EHF): 9908:971074337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E985" w14:textId="77777777" w:rsidR="00325535" w:rsidRDefault="00325535" w:rsidP="00E06AFE">
      <w:r>
        <w:separator/>
      </w:r>
    </w:p>
  </w:footnote>
  <w:footnote w:type="continuationSeparator" w:id="0">
    <w:p w14:paraId="45C4208E" w14:textId="77777777" w:rsidR="00325535" w:rsidRDefault="00325535" w:rsidP="00E06AFE">
      <w:r>
        <w:continuationSeparator/>
      </w:r>
    </w:p>
  </w:footnote>
  <w:footnote w:id="1">
    <w:p w14:paraId="2C011F47" w14:textId="77777777" w:rsidR="0091459A" w:rsidRDefault="0091459A" w:rsidP="0091459A">
      <w:pPr>
        <w:pStyle w:val="Fotnotetekst"/>
      </w:pPr>
      <w:r>
        <w:rPr>
          <w:rStyle w:val="Fotnotereferanse"/>
        </w:rPr>
        <w:footnoteRef/>
      </w:r>
      <w:r>
        <w:t xml:space="preserve"> Mens mindretallet ønsket å presentere at tallgrunnlaget man hadde viste en egenkapitalavkastning på 18,5 prosent før skatt alle sektorer under ett (2018). I barnehagesektoren var avkastningen betydelig høyere.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7DFF" w14:textId="77777777" w:rsidR="00F633C0" w:rsidRDefault="00EB347D" w:rsidP="00E06AFE">
    <w:pPr>
      <w:pStyle w:val="Topptekst"/>
    </w:pPr>
    <w:r>
      <w:rPr>
        <w:noProof/>
      </w:rPr>
      <w:drawing>
        <wp:anchor distT="0" distB="0" distL="114300" distR="114300" simplePos="0" relativeHeight="251662336" behindDoc="1" locked="0" layoutInCell="1" allowOverlap="1" wp14:anchorId="7316CA69" wp14:editId="4C60035F">
          <wp:simplePos x="0" y="0"/>
          <wp:positionH relativeFrom="page">
            <wp:posOffset>720090</wp:posOffset>
          </wp:positionH>
          <wp:positionV relativeFrom="page">
            <wp:posOffset>720090</wp:posOffset>
          </wp:positionV>
          <wp:extent cx="399600" cy="370800"/>
          <wp:effectExtent l="0" t="0" r="0" b="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ølgesi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468D7" w14:textId="77777777" w:rsidR="00765A8C" w:rsidRDefault="00765A8C" w:rsidP="00765A8C">
    <w:pPr>
      <w:pStyle w:val="Topptekst"/>
      <w:spacing w:after="0" w:line="360" w:lineRule="auto"/>
    </w:pPr>
  </w:p>
  <w:p w14:paraId="7B8707A6" w14:textId="77777777" w:rsidR="00F67F05" w:rsidRDefault="00765A8C">
    <w:pPr>
      <w:pStyle w:val="Topptekst"/>
    </w:pPr>
    <w:r>
      <w:rPr>
        <w:noProof/>
      </w:rPr>
      <w:drawing>
        <wp:inline distT="0" distB="0" distL="0" distR="0" wp14:anchorId="1A6E3CA4" wp14:editId="12190CFD">
          <wp:extent cx="1878965" cy="367030"/>
          <wp:effectExtent l="0" t="0" r="6985" b="0"/>
          <wp:docPr id="4" name="Grafikk 4"/>
          <wp:cNvGraphicFramePr/>
          <a:graphic xmlns:a="http://schemas.openxmlformats.org/drawingml/2006/main">
            <a:graphicData uri="http://schemas.openxmlformats.org/drawingml/2006/picture">
              <pic:pic xmlns:pic="http://schemas.openxmlformats.org/drawingml/2006/picture">
                <pic:nvPicPr>
                  <pic:cNvPr id="4" name="Grafikk 4"/>
                  <pic:cNvPicPr/>
                </pic:nvPicPr>
                <pic:blipFill>
                  <a:blip r:embed="rId1">
                    <a:extLst>
                      <a:ext uri="{28A0092B-C50C-407E-A947-70E740481C1C}">
                        <a14:useLocalDpi xmlns:a14="http://schemas.microsoft.com/office/drawing/2010/main" val="0"/>
                      </a:ext>
                    </a:extLst>
                  </a:blip>
                  <a:stretch>
                    <a:fillRect/>
                  </a:stretch>
                </pic:blipFill>
                <pic:spPr>
                  <a:xfrm>
                    <a:off x="0" y="0"/>
                    <a:ext cx="1878965" cy="3670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71"/>
    <w:rsid w:val="000623AE"/>
    <w:rsid w:val="000B75FB"/>
    <w:rsid w:val="000D115F"/>
    <w:rsid w:val="000F0D6A"/>
    <w:rsid w:val="001047A1"/>
    <w:rsid w:val="001A20C5"/>
    <w:rsid w:val="001F2FDD"/>
    <w:rsid w:val="00224CCF"/>
    <w:rsid w:val="0022533C"/>
    <w:rsid w:val="002256B3"/>
    <w:rsid w:val="00262097"/>
    <w:rsid w:val="00291105"/>
    <w:rsid w:val="00297EFE"/>
    <w:rsid w:val="002B4B43"/>
    <w:rsid w:val="002E3D53"/>
    <w:rsid w:val="00325535"/>
    <w:rsid w:val="00344302"/>
    <w:rsid w:val="00352D2A"/>
    <w:rsid w:val="00383C93"/>
    <w:rsid w:val="00396BC0"/>
    <w:rsid w:val="003F604A"/>
    <w:rsid w:val="00445120"/>
    <w:rsid w:val="00445487"/>
    <w:rsid w:val="00453AAD"/>
    <w:rsid w:val="00484C67"/>
    <w:rsid w:val="0050562F"/>
    <w:rsid w:val="005120D3"/>
    <w:rsid w:val="00515E2A"/>
    <w:rsid w:val="0052514C"/>
    <w:rsid w:val="00525D52"/>
    <w:rsid w:val="00535F81"/>
    <w:rsid w:val="005845A4"/>
    <w:rsid w:val="005F783A"/>
    <w:rsid w:val="005F7B40"/>
    <w:rsid w:val="006F4383"/>
    <w:rsid w:val="00707A3E"/>
    <w:rsid w:val="0072605A"/>
    <w:rsid w:val="0074750D"/>
    <w:rsid w:val="00765A8C"/>
    <w:rsid w:val="00767979"/>
    <w:rsid w:val="00771305"/>
    <w:rsid w:val="0077437F"/>
    <w:rsid w:val="007809FE"/>
    <w:rsid w:val="007A4D06"/>
    <w:rsid w:val="007B3F49"/>
    <w:rsid w:val="007C1549"/>
    <w:rsid w:val="007D3420"/>
    <w:rsid w:val="0080556B"/>
    <w:rsid w:val="00854E94"/>
    <w:rsid w:val="00883A2F"/>
    <w:rsid w:val="008D34C2"/>
    <w:rsid w:val="008E7ECB"/>
    <w:rsid w:val="00907AD4"/>
    <w:rsid w:val="0091459A"/>
    <w:rsid w:val="00943B0B"/>
    <w:rsid w:val="00962E4D"/>
    <w:rsid w:val="00966BB2"/>
    <w:rsid w:val="00971422"/>
    <w:rsid w:val="009B1474"/>
    <w:rsid w:val="00A35522"/>
    <w:rsid w:val="00A67894"/>
    <w:rsid w:val="00A866DE"/>
    <w:rsid w:val="00AB76BC"/>
    <w:rsid w:val="00AC0E71"/>
    <w:rsid w:val="00AC6C33"/>
    <w:rsid w:val="00AE1AC2"/>
    <w:rsid w:val="00B202F3"/>
    <w:rsid w:val="00B30293"/>
    <w:rsid w:val="00B61582"/>
    <w:rsid w:val="00BC2B06"/>
    <w:rsid w:val="00BE009A"/>
    <w:rsid w:val="00BE5EEB"/>
    <w:rsid w:val="00C36B35"/>
    <w:rsid w:val="00C36F61"/>
    <w:rsid w:val="00C90718"/>
    <w:rsid w:val="00CA5A4C"/>
    <w:rsid w:val="00CB132A"/>
    <w:rsid w:val="00CB263D"/>
    <w:rsid w:val="00CD592D"/>
    <w:rsid w:val="00D033BB"/>
    <w:rsid w:val="00D6681A"/>
    <w:rsid w:val="00D964D6"/>
    <w:rsid w:val="00DB1EE0"/>
    <w:rsid w:val="00DD1453"/>
    <w:rsid w:val="00E0564B"/>
    <w:rsid w:val="00E06AFE"/>
    <w:rsid w:val="00E929AA"/>
    <w:rsid w:val="00EB347D"/>
    <w:rsid w:val="00EC12BC"/>
    <w:rsid w:val="00EE59E9"/>
    <w:rsid w:val="00F358ED"/>
    <w:rsid w:val="00F56285"/>
    <w:rsid w:val="00F60C15"/>
    <w:rsid w:val="00F633C0"/>
    <w:rsid w:val="00F67F05"/>
    <w:rsid w:val="00F712EF"/>
    <w:rsid w:val="00FA08D8"/>
    <w:rsid w:val="00FB57F0"/>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57B9"/>
  <w15:chartTrackingRefBased/>
  <w15:docId w15:val="{BE390711-E61E-4064-8C58-ABC532A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FE"/>
    <w:pPr>
      <w:spacing w:after="230" w:line="238" w:lineRule="auto"/>
    </w:pPr>
    <w:rPr>
      <w:sz w:val="20"/>
    </w:rPr>
  </w:style>
  <w:style w:type="paragraph" w:styleId="Overskrift1">
    <w:name w:val="heading 1"/>
    <w:basedOn w:val="Normal"/>
    <w:next w:val="Normal"/>
    <w:link w:val="Overskrift1Tegn"/>
    <w:uiPriority w:val="9"/>
    <w:qFormat/>
    <w:rsid w:val="00396BC0"/>
    <w:pPr>
      <w:keepNext/>
      <w:keepLines/>
      <w:spacing w:before="240" w:after="180" w:line="233" w:lineRule="auto"/>
      <w:outlineLvl w:val="0"/>
    </w:pPr>
    <w:rPr>
      <w:rFonts w:ascii="Open Sans SemiBold" w:eastAsiaTheme="majorEastAsia" w:hAnsi="Open Sans SemiBold" w:cs="Open Sans SemiBold"/>
      <w:color w:val="E30513"/>
      <w:sz w:val="24"/>
    </w:rPr>
  </w:style>
  <w:style w:type="paragraph" w:styleId="Overskrift2">
    <w:name w:val="heading 2"/>
    <w:basedOn w:val="Normal"/>
    <w:next w:val="Normal"/>
    <w:link w:val="Overskrift2Tegn"/>
    <w:uiPriority w:val="9"/>
    <w:unhideWhenUsed/>
    <w:qFormat/>
    <w:rsid w:val="00262097"/>
    <w:pPr>
      <w:keepNext/>
      <w:keepLines/>
      <w:spacing w:before="40" w:after="0"/>
      <w:outlineLvl w:val="1"/>
    </w:pPr>
    <w:rPr>
      <w:rFonts w:asciiTheme="majorHAnsi" w:eastAsiaTheme="majorEastAsia" w:hAnsiTheme="majorHAnsi" w:cstheme="majorBidi"/>
      <w:b/>
      <w:color w:val="000000"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33C0"/>
    <w:pPr>
      <w:tabs>
        <w:tab w:val="center" w:pos="4513"/>
        <w:tab w:val="right" w:pos="9026"/>
      </w:tabs>
      <w:spacing w:line="240" w:lineRule="auto"/>
    </w:pPr>
  </w:style>
  <w:style w:type="character" w:customStyle="1" w:styleId="TopptekstTegn">
    <w:name w:val="Topptekst Tegn"/>
    <w:basedOn w:val="Standardskriftforavsnitt"/>
    <w:link w:val="Topptekst"/>
    <w:uiPriority w:val="99"/>
    <w:rsid w:val="00F633C0"/>
  </w:style>
  <w:style w:type="paragraph" w:styleId="Bunntekst">
    <w:name w:val="footer"/>
    <w:basedOn w:val="Normal"/>
    <w:link w:val="BunntekstTegn"/>
    <w:uiPriority w:val="99"/>
    <w:unhideWhenUsed/>
    <w:rsid w:val="005120D3"/>
    <w:pPr>
      <w:tabs>
        <w:tab w:val="center" w:pos="4513"/>
        <w:tab w:val="right" w:pos="9026"/>
      </w:tabs>
      <w:spacing w:after="0" w:line="233" w:lineRule="auto"/>
      <w:ind w:right="-340"/>
    </w:pPr>
    <w:rPr>
      <w:color w:val="000000" w:themeColor="text1"/>
      <w:spacing w:val="2"/>
      <w:sz w:val="17"/>
      <w:szCs w:val="17"/>
    </w:rPr>
  </w:style>
  <w:style w:type="character" w:customStyle="1" w:styleId="BunntekstTegn">
    <w:name w:val="Bunntekst Tegn"/>
    <w:basedOn w:val="Standardskriftforavsnitt"/>
    <w:link w:val="Bunntekst"/>
    <w:uiPriority w:val="99"/>
    <w:rsid w:val="005120D3"/>
    <w:rPr>
      <w:color w:val="000000" w:themeColor="text1"/>
      <w:spacing w:val="2"/>
      <w:sz w:val="17"/>
      <w:szCs w:val="17"/>
    </w:rPr>
  </w:style>
  <w:style w:type="character" w:customStyle="1" w:styleId="Overskrift1Tegn">
    <w:name w:val="Overskrift 1 Tegn"/>
    <w:basedOn w:val="Standardskriftforavsnitt"/>
    <w:link w:val="Overskrift1"/>
    <w:uiPriority w:val="9"/>
    <w:rsid w:val="00396BC0"/>
    <w:rPr>
      <w:rFonts w:ascii="Open Sans SemiBold" w:eastAsiaTheme="majorEastAsia" w:hAnsi="Open Sans SemiBold" w:cs="Open Sans SemiBold"/>
      <w:color w:val="E30513"/>
    </w:rPr>
  </w:style>
  <w:style w:type="character" w:customStyle="1" w:styleId="Overskrift2Tegn">
    <w:name w:val="Overskrift 2 Tegn"/>
    <w:basedOn w:val="Standardskriftforavsnitt"/>
    <w:link w:val="Overskrift2"/>
    <w:uiPriority w:val="9"/>
    <w:rsid w:val="00262097"/>
    <w:rPr>
      <w:rFonts w:asciiTheme="majorHAnsi" w:eastAsiaTheme="majorEastAsia" w:hAnsiTheme="majorHAnsi" w:cstheme="majorBidi"/>
      <w:b/>
      <w:color w:val="000000" w:themeColor="text1"/>
      <w:sz w:val="20"/>
      <w:szCs w:val="20"/>
    </w:rPr>
  </w:style>
  <w:style w:type="table" w:styleId="Tabellrutenett">
    <w:name w:val="Table Grid"/>
    <w:basedOn w:val="Vanligtabell"/>
    <w:rsid w:val="00C36F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83C93"/>
    <w:rPr>
      <w:color w:val="808080"/>
    </w:rPr>
  </w:style>
  <w:style w:type="character" w:styleId="Hyperkobling">
    <w:name w:val="Hyperlink"/>
    <w:basedOn w:val="Standardskriftforavsnitt"/>
    <w:uiPriority w:val="99"/>
    <w:unhideWhenUsed/>
    <w:rsid w:val="003F604A"/>
    <w:rPr>
      <w:color w:val="0563C1" w:themeColor="hyperlink"/>
      <w:u w:val="single"/>
    </w:rPr>
  </w:style>
  <w:style w:type="character" w:styleId="Ulstomtale">
    <w:name w:val="Unresolved Mention"/>
    <w:basedOn w:val="Standardskriftforavsnitt"/>
    <w:uiPriority w:val="99"/>
    <w:semiHidden/>
    <w:unhideWhenUsed/>
    <w:rsid w:val="003F604A"/>
    <w:rPr>
      <w:color w:val="605E5C"/>
      <w:shd w:val="clear" w:color="auto" w:fill="E1DFDD"/>
    </w:rPr>
  </w:style>
  <w:style w:type="paragraph" w:styleId="Bobletekst">
    <w:name w:val="Balloon Text"/>
    <w:basedOn w:val="Normal"/>
    <w:link w:val="BobletekstTegn"/>
    <w:uiPriority w:val="99"/>
    <w:semiHidden/>
    <w:unhideWhenUsed/>
    <w:rsid w:val="00765A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65A8C"/>
    <w:rPr>
      <w:rFonts w:ascii="Segoe UI" w:hAnsi="Segoe UI" w:cs="Segoe UI"/>
      <w:sz w:val="18"/>
      <w:szCs w:val="18"/>
    </w:rPr>
  </w:style>
  <w:style w:type="paragraph" w:styleId="Fotnotetekst">
    <w:name w:val="footnote text"/>
    <w:basedOn w:val="Normal"/>
    <w:link w:val="FotnotetekstTegn"/>
    <w:rsid w:val="0091459A"/>
    <w:pPr>
      <w:spacing w:after="0" w:line="240" w:lineRule="auto"/>
    </w:pPr>
    <w:rPr>
      <w:rFonts w:ascii="Times New Roman" w:eastAsia="Times New Roman" w:hAnsi="Times New Roman" w:cs="Times New Roman"/>
      <w:szCs w:val="20"/>
      <w:lang w:eastAsia="en-GB"/>
    </w:rPr>
  </w:style>
  <w:style w:type="character" w:customStyle="1" w:styleId="FotnotetekstTegn">
    <w:name w:val="Fotnotetekst Tegn"/>
    <w:basedOn w:val="Standardskriftforavsnitt"/>
    <w:link w:val="Fotnotetekst"/>
    <w:rsid w:val="0091459A"/>
    <w:rPr>
      <w:rFonts w:ascii="Times New Roman" w:eastAsia="Times New Roman" w:hAnsi="Times New Roman" w:cs="Times New Roman"/>
      <w:sz w:val="20"/>
      <w:szCs w:val="20"/>
      <w:lang w:eastAsia="en-GB"/>
    </w:rPr>
  </w:style>
  <w:style w:type="character" w:styleId="Fotnotereferanse">
    <w:name w:val="footnote reference"/>
    <w:basedOn w:val="Standardskriftforavsnitt"/>
    <w:uiPriority w:val="99"/>
    <w:rsid w:val="009145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929973">
      <w:bodyDiv w:val="1"/>
      <w:marLeft w:val="0"/>
      <w:marRight w:val="0"/>
      <w:marTop w:val="0"/>
      <w:marBottom w:val="0"/>
      <w:divBdr>
        <w:top w:val="none" w:sz="0" w:space="0" w:color="auto"/>
        <w:left w:val="none" w:sz="0" w:space="0" w:color="auto"/>
        <w:bottom w:val="none" w:sz="0" w:space="0" w:color="auto"/>
        <w:right w:val="none" w:sz="0" w:space="0" w:color="auto"/>
      </w:divBdr>
    </w:div>
    <w:div w:id="1098595430">
      <w:bodyDiv w:val="1"/>
      <w:marLeft w:val="0"/>
      <w:marRight w:val="0"/>
      <w:marTop w:val="0"/>
      <w:marBottom w:val="0"/>
      <w:divBdr>
        <w:top w:val="none" w:sz="0" w:space="0" w:color="auto"/>
        <w:left w:val="none" w:sz="0" w:space="0" w:color="auto"/>
        <w:bottom w:val="none" w:sz="0" w:space="0" w:color="auto"/>
        <w:right w:val="none" w:sz="0" w:space="0" w:color="auto"/>
      </w:divBdr>
    </w:div>
    <w:div w:id="19605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_OpenSans">
  <a:themeElements>
    <a:clrScheme name="LO 120219">
      <a:dk1>
        <a:sysClr val="windowText" lastClr="000000"/>
      </a:dk1>
      <a:lt1>
        <a:sysClr val="window" lastClr="FFFFFF"/>
      </a:lt1>
      <a:dk2>
        <a:srgbClr val="CCCCCC"/>
      </a:dk2>
      <a:lt2>
        <a:srgbClr val="FF0000"/>
      </a:lt2>
      <a:accent1>
        <a:srgbClr val="666666"/>
      </a:accent1>
      <a:accent2>
        <a:srgbClr val="FF0000"/>
      </a:accent2>
      <a:accent3>
        <a:srgbClr val="009FE3"/>
      </a:accent3>
      <a:accent4>
        <a:srgbClr val="3FA535"/>
      </a:accent4>
      <a:accent5>
        <a:srgbClr val="F69F07"/>
      </a:accent5>
      <a:accent6>
        <a:srgbClr val="283583"/>
      </a:accent6>
      <a:hlink>
        <a:srgbClr val="0563C1"/>
      </a:hlink>
      <a:folHlink>
        <a:srgbClr val="954F72"/>
      </a:folHlink>
    </a:clrScheme>
    <a:fontScheme name="Custom 2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OpenSans" id="{677025DE-1462-4138-B80F-270F684E0055}" vid="{353FAD98-C68F-456B-90FA-F6F43B21B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274248</sdm_sdfid>
        <Sdm_AMAdr2/>
        <sdm_watermark/>
        <Sdo_AMReferanse>21/3828</Sdo_AMReferanse>
        <Sdm_Att/>
        <Sdo_AMPostNr>0032</Sdo_AMPostNr>
        <Sdo_AMPoststed>OSLO</Sdo_AMPoststed>
        <Sdm_AMAdr>Postboks 8119 Dep.</Sdm_AMAdr>
        <Sdm_AMNavn>Kunnskapsdepartementet</Sdm_AMNavn>
      </doc>
    </docs>
    <showHiddenMark>False</showHiddenMark>
    <språkKode>N_BK</språkKode>
    <websakInfo>
      <fletteDato>27.09.2021</fletteDato>
      <sakid>2020004631</sakid>
      <jpid>2020026478</jpid>
      <filUnique>491596</filUnique>
      <filChecksumFørFlett>aHqccTuJoRHFdIoXueTj4w==</filChecksumFørFlett>
      <erHoveddokument>True</erHoveddokument>
      <tekstMal>1. Brev m/logo</tekstMal>
      <dcTitle>Høring - Krav om regnskapsmessig skille for private barnehager mv. Forslag til endringer i barnehageloven og forslag til ny økonomiforskrift i barnehageloven</dcTitle>
    </websakInfo>
    <templateURI>docx</templateURI>
    <mergeMode>MergeOne</mergeMode>
  </properties>
  <body>
    <Sas_ArkivSakID>21/1531</Sas_ArkivSakID>
    <Sdo_AMReferanse>21/3828</Sdo_AMReferanse>
    <Sdm_Att/>
    <Sgr_beskrivelse/>
    <Gid_Gidkode>GOBJ</Gid_Gidkode>
    <Sdo_AMPoststed>OSLO</Sdo_AMPoststed>
    <Sdo_DokNr>8</Sdo_DokNr>
    <Sdo_DokDato>27.09.2021</Sdo_DokDato>
    <Sdm_AMAdr>Postboks 8119 Dep.</Sdm_AMAdr>
    <Sdm_AMNavn>Kunnskapsdepartementet</Sdm_AMNavn>
    <Sdo_Tittel2/>
    <Sdo_Tittel>Høring - Krav om regnskapsmessig skille for private barnehager mv. Forslag til endringer i barnehageloven og forslag til ny økonomiforskrift i barnehageloven</Sdo_Tittel>
    <Sdo_AMPostNr>0032</Sdo_AMPostNr>
    <Nkl_Ordnver_3>600.01</Nkl_Ordnver_3>
    <Sbr_Navn>Gøril Bjerkan</Sbr_Navn>
    <Sdm_AMAdr2/>
  </body>
  <footer/>
  <header/>
</document>
</file>

<file path=customXml/itemProps1.xml><?xml version="1.0" encoding="utf-8"?>
<ds:datastoreItem xmlns:ds="http://schemas.openxmlformats.org/officeDocument/2006/customXml" ds:itemID="{DCEAF373-5F08-4F08-B7A6-D70A7581909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900</Words>
  <Characters>4771</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Test Mal 10.04.19</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Krav om regnskapsmessig skille for private barnehager mv. Forslag til endringer i barnehageloven og forslag til ny økonomiforskrift i barnehageloven</dc:title>
  <dc:subject/>
  <dc:creator>Microsoft Office User</dc:creator>
  <cp:keywords/>
  <dc:description/>
  <cp:lastModifiedBy>Gøril Bjerkan</cp:lastModifiedBy>
  <cp:revision>3</cp:revision>
  <cp:lastPrinted>2020-02-25T06:38:00Z</cp:lastPrinted>
  <dcterms:created xsi:type="dcterms:W3CDTF">2021-09-27T11:19:00Z</dcterms:created>
  <dcterms:modified xsi:type="dcterms:W3CDTF">2021-09-27T11:24:00Z</dcterms:modified>
</cp:coreProperties>
</file>